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DF" w:rsidRDefault="00230FDF" w:rsidP="00230FDF">
      <w:pPr>
        <w:spacing w:line="360" w:lineRule="auto"/>
        <w:jc w:val="center"/>
        <w:rPr>
          <w:sz w:val="28"/>
          <w:szCs w:val="28"/>
          <w:lang w:val="uk-UA"/>
        </w:rPr>
      </w:pPr>
    </w:p>
    <w:p w:rsidR="00230FDF" w:rsidRDefault="00230FDF" w:rsidP="00230FDF">
      <w:pPr>
        <w:spacing w:line="360" w:lineRule="auto"/>
        <w:jc w:val="center"/>
        <w:rPr>
          <w:sz w:val="28"/>
          <w:szCs w:val="28"/>
          <w:lang w:val="uk-UA"/>
        </w:rPr>
      </w:pPr>
    </w:p>
    <w:p w:rsidR="00230FDF" w:rsidRDefault="00230FDF" w:rsidP="00230FDF">
      <w:pPr>
        <w:spacing w:line="360" w:lineRule="auto"/>
        <w:jc w:val="center"/>
        <w:rPr>
          <w:sz w:val="28"/>
          <w:szCs w:val="28"/>
          <w:lang w:val="uk-UA"/>
        </w:rPr>
      </w:pPr>
    </w:p>
    <w:p w:rsidR="00230FDF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230FDF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230FDF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230FDF" w:rsidRPr="00774923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230FDF" w:rsidRPr="00774923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Консультація для</w:t>
      </w:r>
      <w:r>
        <w:rPr>
          <w:i/>
          <w:sz w:val="40"/>
          <w:szCs w:val="40"/>
          <w:lang w:val="uk-UA"/>
        </w:rPr>
        <w:t xml:space="preserve"> вихователів</w:t>
      </w:r>
    </w:p>
    <w:p w:rsidR="00230FDF" w:rsidRPr="00774923" w:rsidRDefault="00230FDF" w:rsidP="00230FDF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на тему:</w:t>
      </w:r>
    </w:p>
    <w:p w:rsidR="00230FDF" w:rsidRPr="00774923" w:rsidRDefault="00230FDF" w:rsidP="00230FDF">
      <w:pPr>
        <w:spacing w:line="360" w:lineRule="auto"/>
        <w:jc w:val="center"/>
        <w:rPr>
          <w:sz w:val="28"/>
          <w:szCs w:val="28"/>
          <w:lang w:val="uk-UA"/>
        </w:rPr>
      </w:pPr>
      <w:r w:rsidRPr="00774923">
        <w:rPr>
          <w:i/>
          <w:sz w:val="40"/>
          <w:szCs w:val="40"/>
          <w:lang w:val="uk-UA"/>
        </w:rPr>
        <w:t>«</w:t>
      </w:r>
      <w:r>
        <w:rPr>
          <w:i/>
          <w:sz w:val="40"/>
          <w:szCs w:val="40"/>
          <w:lang w:val="uk-UA"/>
        </w:rPr>
        <w:t>Народознавчі традиції хореографічного мистецтва</w:t>
      </w:r>
      <w:r w:rsidRPr="00774923">
        <w:rPr>
          <w:i/>
          <w:sz w:val="40"/>
          <w:szCs w:val="40"/>
          <w:lang w:val="uk-UA"/>
        </w:rPr>
        <w:t>»</w:t>
      </w:r>
    </w:p>
    <w:p w:rsidR="00230FDF" w:rsidRDefault="00230FDF">
      <w:pPr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br w:type="page"/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lastRenderedPageBreak/>
        <w:t>Поняття «хореографія» (від грецької: «хор» — колективне виконання, «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графія» — пишу, зображую). Осно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вою хо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реографії є народний голець. Та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нець — особли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вий вид художньої діяль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ності, який виражає людські почуття, думки, взаємовідносини та ставлення до дійсності за допомогою усвідомлених, емоційних, художньо-образних рухів, жестів та поз у логічній послідовності та композиційній завершеності. Народний танець — результат, продукт народної творчо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сті. Він повинен прижитися в на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роді й носити в собі риси цього народу. Народний танець — одне із старовинних мистецтв. У стародавньому Китаї вже у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двохтисячному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році до н.е. трапляються ієрогліфи «У» (танець), «ЮЕ» (м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узи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ка). В Китаї в період правління династії Чжеу (722—481 р.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р. до н.е.) зароджу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ються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канони танцювальних рухів. Тан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цем п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ередавали історичні події. Ство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рюєт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ься музична палата, до якої вхо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дять, крім музикантів, і артисти балету. За час розквіту хореогра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фічного мисте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цтва (618—907 рр. н.е.) Китай впливає на мистецтво танцю Індії.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В Інд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ії перші згадки про танець трап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ляються у збірнику релігійних гімнів «Рігве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да» (XI—X ст. до н.е.). При дво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рах монархів створювалися професійні групи. Теоретичне обґрунтування танець одержав у другій половині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І-го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століття до н. е.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Найбільш стародавній трактат, який зберігся до наших днів, — це трактат «Наука про театр» (Греція). В Греції впродовж 4-ох віків турецького ярма за-гальм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увався розвиток танцю, тому про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фесійне мистецтво танцю з’явилося пізніше. Європейський балет зародився в Італії завдяки багатим традиціям танцю та пан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томіми. В XIV ст. при дворах 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ролів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та вельмож великий розвиток мал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 бальн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танці. Перші підручники з тан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цю —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«Про мистецтво танцювати та во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дити хороводи» — створив Домініко де П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’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яченца.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В Єги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пті в глибоку давнину танцюваль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не мис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тецтво було представлене на хра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мових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та побутових святах. У часи Се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редньо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віччя танець почав набувати роз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важального характеру (від ритуалу до побутового видовища) у весільних об-рядах, 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потім танець стає частиною теа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тральної вистави.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У сл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ов'янських народів танець розви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вався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від хороводу як сюжетного почат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ку народного танцю до скоморохів, потім — вертеп і балаган як прообраз майбу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тнього театру. Основою та почат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ком народного танцю були хороводи, які виконувалися під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супровід пісні,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і текст пісні зумовлював малюнок та розкривав її сюжет, ілюструючи дію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та дійових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осіб. Хороводи ділилися на трудові та побутові, а за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малюнком — на кругові, лінійні та інші. Побутові танці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Росії,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України та Білорусі мають спіль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не в кадрилях, польках, оскільки ці танці були запозичені в інших народів. Типові танці для Росії — перепляс, ігров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танці — «Гусачок», «Чиж», «Ши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на», «Тімоня» та інші. В Україні, крім відомих хороводів — «Воро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тар», «Ко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роль», «Вербова кладочка», «Кривий танець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», «Марина» та інші, велике роз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маїття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спостерігається у побутових танцях («Гопаки», «Козачки», «Мете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лиці», «Гуцулки», «Коломийки»), танці на 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рудову тематику («Шевчики», «Ко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валі», «Косарі», «Лісоруби»)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. До ге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роїчних та обрядових танців відносяться «Арк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ан», «Весільний», «Решето». Пер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шим 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країнським вченим, який безпосе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редн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ьо наблизився до народної хорео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графії, був П. Чубинський. Він вперше запропонував власний метод запису танців, який став основою з наступними відпов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ідними уточненнями сучасної описової системи. В.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Шухевич у своїй праці «Г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уцульщина» вперше подав характе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ристику хореографії гуцульських 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анців та манеру їх виконання. 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Гнатюк у 1909 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оці видає у Львові збірку «Гаїв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ки», в якій уже про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понує записи хоро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водів. Музичний діяч та хореограф В. Вер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ховинець розкрив красу українсь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кого танцю, завдяки запису цілого ряду рухів (4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2). Його книга «Теорія українсь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кого народного танцю» — гідний внесок у розвиток народного хореографічного мистецтва. 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чень В.Верховинця В.Ав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рам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енко багато зробив для популяри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зації української хореографії у Франції, США 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 Канаді. «Гуцульські танці» Р.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Герасимчука, видані у 1939 році у Львові, одна з кращих робіт того часу.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У Києв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з’явилось знамените тріо вико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навців народних танців «ОрБєлБол» — Орлик, Б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лов, Болденко. Створюються українськ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драмтеатри, які мали свої гру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пи виконавців народних танців. До них можна ві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днести групу віртуозів українсь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кого народного танцю «Козаки» під керів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ництвом Миколи Соболя. На почат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ку 30-х років у Київському театрі оп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ери та балету П.Вірським та М.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Болотовим при балетній трупі театру створено групу виконавців народного танцю, яка успішно виступила на міжнародному фестивалі в Англ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ії. Після всесоюзного огляду ху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дожньої самодіяльності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 1936 р., у на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упному 1437 році створюється 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самбль танцю СРСР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під керівництвом Іго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ря Мойсе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ва. В цьому ж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1937 році Павлом Вірським та М.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Болотовим створюється ансамбль народного танцю України.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lastRenderedPageBreak/>
        <w:t>Танцювальна культура різних народів розвивалася нерозрив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 з індивідуаль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ними особливостями кожного народу.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Білорусі — хороводи «Перепілоч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ка», «Зозулька» та інші, побутові танці — «Лявониха», «Крижачок», «Качан» та декілька інших.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Мол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дова має свою систему національ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ної хореографії:</w:t>
      </w:r>
    </w:p>
    <w:p w:rsidR="00230FDF" w:rsidRPr="00230FDF" w:rsidRDefault="00230FDF" w:rsidP="00230F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а)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хори (повільні та швидкі);</w:t>
      </w:r>
    </w:p>
    <w:p w:rsidR="00230FDF" w:rsidRPr="00230FDF" w:rsidRDefault="00230FDF" w:rsidP="00230F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б)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сирби;</w:t>
      </w:r>
    </w:p>
    <w:p w:rsidR="00230FDF" w:rsidRPr="00230FDF" w:rsidRDefault="00230FDF" w:rsidP="00230F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в)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бетути (чоловічі танці);</w:t>
      </w:r>
    </w:p>
    <w:p w:rsidR="00230FDF" w:rsidRPr="00230FDF" w:rsidRDefault="00230FDF" w:rsidP="00230F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г)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побу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тові танці (Кадрілул, Болгаряс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ка, Русяска, Молдовеняска), а також танці гагаузів.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Танці народів Кавказу мають багато спільного в малюнку і лексиці. Спільність традиц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ій позначилася на розвитку жіно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чого танцю — ліричного, м'якого, тоді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як чолов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ічі танці Кавказу мають войовни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чий характер. Тільки у весільних танцях допускається спільне виконання танцю чоловіків та жінок.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Танц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середньоазіатських народів ма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ють свої особливості жіночого танцю, який веде свій початок від гаремного танцю,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тоді як у чоловічому танці про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стежує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ться войовничість. У кожній рес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публіці колишнього Союзу були створені ансамблі танцю, національні театри і свої балетні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трупи. Національні кадри готува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лися у Москві та Ленінграді. Пізніше з’явилися свої школи.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Бурхливий розвиток національної культури в рамках тодішньої ідеології відбився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на танцювальній культурі сусід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ніх країн. З'явилися державні ансамблі пісні та танцю Польщі, Чехії, Словаччини, Болгарії, Югославії, Угорщини, Румунії. Гастрол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 провідних колективів І.Мойсеєва, П.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Вірського, «Берізки», ансамблю танцю Грузії стимулювали розвиток подібних колективів у всьому світі.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Су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часна хореографія чітко утверди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лась за такими напрямками.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b/>
          <w:i/>
          <w:sz w:val="27"/>
          <w:szCs w:val="27"/>
          <w:lang w:val="uk-UA"/>
        </w:rPr>
        <w:t>Класичний танець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Система умовних рухів, створених на основі кращих традицій багатьох віків. Класичн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ий танець черпав матеріал з еле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ментів народного танцю, поступово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даючи елементи з придворного етикету. Все ц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 протягом віків вдосконалювало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ся. Форма класичного танцю — 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 дог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ма, вон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 змінюється і продовжує вдоско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налюватися. Історичні корені класичного танцю ідуть з XVI століття (італійський, французький театр). З XVII століття класичний танець з’являється в Росії.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lastRenderedPageBreak/>
        <w:t>Пер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шими балетмейстерами та виконав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цями були іноземці. Б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ільшість із них була учнями Ж.Ж.Новера. З появою кни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ги «Л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исти про танець та балети» Ж.Ж.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Новера інтерес до класичного танцю зроста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є. В Росію на роботу запрошуєть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ся міланський балет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мейстер К.Блазіс, пізніше — М.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Петіпа, які багато зробили для розвитку національного балету, що дожив до наших днів. Народжується своя 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аціональна школа класичного тан</w:t>
      </w:r>
      <w:r>
        <w:rPr>
          <w:rFonts w:ascii="Times New Roman" w:hAnsi="Times New Roman" w:cs="Times New Roman"/>
          <w:sz w:val="27"/>
          <w:szCs w:val="27"/>
          <w:lang w:val="uk-UA"/>
        </w:rPr>
        <w:t>цю. Свої балетмейстери — Л.Іванов та М.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Фок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ін — зробили багато для російсь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кої школи класичного танцю.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b/>
          <w:i/>
          <w:sz w:val="27"/>
          <w:szCs w:val="27"/>
          <w:lang w:val="uk-UA"/>
        </w:rPr>
        <w:t>Народно-характерний танець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У XIX столітті термін «характерний» служить визначенням танцю на характері та образ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і. Він використовувався в інтер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медіях 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ля передачі образів простого на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роду,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включав елементи народного тан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цю та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побутові жести. Балетмейстер К.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Блазі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 назвав його народним. У зв'яз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ку з війною 1812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року в Росії виник інте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рес 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 народного танцю. Процес перет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ворення народного танцю в характерний — це період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розквіту романтичного балету Ф.Тальоні, Ж.Перро, Ш.Дідло. Голов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ним вираженням характерного танцю став г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ротеск. Образи характерного тан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цю, ст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ворені М.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Петіпа та Л. Івановим, зберігали необхідний колорит для ви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рішення сюжету спектаклю. Балет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мейстери та виконавці школи класичного танцю будували характерний танець на класичній основі. Пізніше був створений екзерс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ис характерного танцю, але вико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нувався він у суворих рамках класичного танцю.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Етапом для розвитку характерно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го танцю стала творчість М. Фокіна, який на основі виразних засобів характерного танцю ст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ворив спектаклі і зумів стверди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ти принцип симфонізму («Половецькі пляски», «Драгонська хота»). Пізніше з’явилися балети на народній основі («Серце гір», «Тарас Бульба», «Кам'яна квітка» та інші).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b/>
          <w:i/>
          <w:sz w:val="27"/>
          <w:szCs w:val="27"/>
          <w:lang w:val="uk-UA"/>
        </w:rPr>
        <w:t>Історико-побутовий танець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Танці в балетному спектаклі повинні характеризувати суспільство та час, в якому </w:t>
      </w:r>
      <w:r>
        <w:rPr>
          <w:rFonts w:ascii="Times New Roman" w:hAnsi="Times New Roman" w:cs="Times New Roman"/>
          <w:sz w:val="27"/>
          <w:szCs w:val="27"/>
          <w:lang w:val="uk-UA"/>
        </w:rPr>
        <w:t>відбувається дія. Створення тан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цювальних об</w:t>
      </w:r>
      <w:r>
        <w:rPr>
          <w:rFonts w:ascii="Times New Roman" w:hAnsi="Times New Roman" w:cs="Times New Roman"/>
          <w:sz w:val="27"/>
          <w:szCs w:val="27"/>
          <w:lang w:val="uk-UA"/>
        </w:rPr>
        <w:t>разів базується на матеріа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лах, взятих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з літератури, історії, підкріп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них музейною та художньо-образо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творчою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вірогідністю епохи. Етикет, кос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тюм, 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анера спілкування — складові по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бутової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хореографії. Термінологія істо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ко-побутової хореографії — фран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цузька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(після організації в Парижі Ака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демії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танцю). В XVI—XVII століттях по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бутові та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нці з'явилися на сцені, вони ви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дозмінювалися, що дало їм можливість дож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ити до наших днів («Гавот», «Ме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нует»,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lastRenderedPageBreak/>
        <w:t>«Сарабан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да», «Романеска» та інші). Увесь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балет Бетховена «Прометей» побудований на ритмі ним контрданса. У Чайковс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ького в «Сплячій красуні» є «Ме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нует» і «Сарабанда». Історико-побутовий танец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ь, знаходячись у постійному роз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витку, досяг удосконалення в сучасній бальній хореографії та спортивному танці. Елементи цьог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 танцю використо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вують в мюзик-холах та естрадних ревю.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b/>
          <w:i/>
          <w:sz w:val="27"/>
          <w:szCs w:val="27"/>
          <w:lang w:val="uk-UA"/>
        </w:rPr>
        <w:t>Народно-сценічний танець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Це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— народний танець, який за вимо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гами пр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офесійного рівня виконання вдос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коналюєт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ься через стилізацію тексту, ма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люнку, драматургічно вибудовується як концертний номер. Через аранжувальний або авторський ступінь стилізації маємо прикл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ади оригінальних народно-сценіч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них творів як вищої форми народного танцю. 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нсамбль імені П. Вірського: «По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долян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очка», «Чумацькі радощі», «Запо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ро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жці», ансамбль «Ятрань»: «Рушни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чок», «Поворотил», «Колядки».</w:t>
      </w:r>
    </w:p>
    <w:p w:rsidR="00230FDF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b/>
          <w:i/>
          <w:sz w:val="27"/>
          <w:szCs w:val="27"/>
          <w:lang w:val="uk-UA"/>
        </w:rPr>
        <w:t>Танець — вільна пластика («модерн»)</w:t>
      </w:r>
    </w:p>
    <w:p w:rsidR="00E61B79" w:rsidRPr="00230FDF" w:rsidRDefault="00230FDF" w:rsidP="00230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0FDF">
        <w:rPr>
          <w:rFonts w:ascii="Times New Roman" w:hAnsi="Times New Roman" w:cs="Times New Roman"/>
          <w:sz w:val="27"/>
          <w:szCs w:val="27"/>
          <w:lang w:val="uk-UA"/>
        </w:rPr>
        <w:t>Один з напрямків XX століття в СІ1ІА та Нім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еччині «Модерн» заперечував тра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диційні форми. Різновид вільного танцю («Дунканізм», «Модерн»). Загальне для цих течій танцю — це намагання створити нову хореогра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фію. Заперечую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чи канони класичного танцю, все ж прийняли деякі технічні засоби класики. Е. Гамі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льтон з шарфами, пізніше А.Дун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кан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— це проповідь оновленої антич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ності,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тобто танець майбутнього, повер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неного до природних форм, вільних від театральних умовностей, джерелом на-снаги 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якої була природа. З позицій ка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нонів техніка танцю проста, але дуже емоційна. Більшість послідовників цього напр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ямку вдосконалювали та стверджу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вали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 цей танець. Один з кращих пред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ставн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иків напрямку «Модерн» — М.Бе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жар та його всесвітньовідом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 трупа. Наші співвітчизники Б.Ейфман, В.Ми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 xml:space="preserve">хайловський плідно працюють у цьому напрямку. З появою джазу з’являються </w:t>
      </w:r>
      <w:r>
        <w:rPr>
          <w:rFonts w:ascii="Times New Roman" w:hAnsi="Times New Roman" w:cs="Times New Roman"/>
          <w:sz w:val="27"/>
          <w:szCs w:val="27"/>
          <w:lang w:val="uk-UA"/>
        </w:rPr>
        <w:t>нові балетні форми мюзик-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хола, естрад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ного — ревю. Сучасні музичні форми орієнтують багатьох балетмейстерів на симфоніз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ацію танцю. Лекції підкріплю</w:t>
      </w:r>
      <w:r w:rsidRPr="00230FDF">
        <w:rPr>
          <w:rFonts w:ascii="Times New Roman" w:hAnsi="Times New Roman" w:cs="Times New Roman"/>
          <w:sz w:val="27"/>
          <w:szCs w:val="27"/>
          <w:lang w:val="uk-UA"/>
        </w:rPr>
        <w:t>ються переглядом відеоматеріалів, які доповнюють викладене прикладами.</w:t>
      </w:r>
      <w:bookmarkStart w:id="0" w:name="_GoBack"/>
      <w:bookmarkEnd w:id="0"/>
    </w:p>
    <w:sectPr w:rsidR="00E61B79" w:rsidRPr="00230FDF" w:rsidSect="00230F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F"/>
    <w:rsid w:val="00230FDF"/>
    <w:rsid w:val="00E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CF1C-2C44-4F53-A1A3-F625F1E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dcterms:created xsi:type="dcterms:W3CDTF">2014-03-31T20:24:00Z</dcterms:created>
  <dcterms:modified xsi:type="dcterms:W3CDTF">2014-03-31T20:43:00Z</dcterms:modified>
</cp:coreProperties>
</file>